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01" w:rsidRDefault="00052D01" w:rsidP="00052D01">
      <w:pPr>
        <w:pStyle w:val="berschrift1"/>
        <w:numPr>
          <w:ilvl w:val="0"/>
          <w:numId w:val="0"/>
        </w:numPr>
        <w:rPr>
          <w:rFonts w:ascii="Calibri" w:hAnsi="Calibri"/>
          <w:sz w:val="24"/>
        </w:rPr>
      </w:pPr>
    </w:p>
    <w:p w:rsidR="00052D01" w:rsidRPr="00A47166" w:rsidRDefault="00052D01" w:rsidP="00052D01">
      <w:pPr>
        <w:jc w:val="center"/>
        <w:rPr>
          <w:rFonts w:cs="Arial"/>
          <w:szCs w:val="22"/>
        </w:rPr>
      </w:pPr>
      <w:r w:rsidRPr="00A47166">
        <w:rPr>
          <w:rFonts w:cs="Arial"/>
          <w:szCs w:val="22"/>
        </w:rPr>
        <w:t xml:space="preserve">Öffentliche Bekanntmachung im Amtsblatt der VG, KW </w:t>
      </w:r>
      <w:r w:rsidR="005359A9">
        <w:rPr>
          <w:rFonts w:cs="Arial"/>
          <w:szCs w:val="22"/>
        </w:rPr>
        <w:t>51, am 16</w:t>
      </w:r>
      <w:r w:rsidRPr="00A47166">
        <w:rPr>
          <w:rFonts w:cs="Arial"/>
          <w:szCs w:val="22"/>
        </w:rPr>
        <w:t>.12.2020</w:t>
      </w:r>
    </w:p>
    <w:p w:rsidR="00052D01" w:rsidRPr="00A47166" w:rsidRDefault="00052D01" w:rsidP="00052D01">
      <w:pPr>
        <w:pBdr>
          <w:bottom w:val="single" w:sz="12" w:space="1" w:color="auto"/>
        </w:pBdr>
        <w:jc w:val="center"/>
        <w:rPr>
          <w:rFonts w:cs="Arial"/>
          <w:szCs w:val="22"/>
        </w:rPr>
      </w:pPr>
      <w:r w:rsidRPr="00A47166">
        <w:rPr>
          <w:rFonts w:cs="Arial"/>
          <w:szCs w:val="22"/>
        </w:rPr>
        <w:t>Verbandsgemeinde Landstuhl, amtlicher Teil</w:t>
      </w:r>
    </w:p>
    <w:p w:rsidR="00052D01" w:rsidRPr="00A47166" w:rsidRDefault="00052D01" w:rsidP="00052D01">
      <w:pPr>
        <w:rPr>
          <w:rFonts w:cs="Arial"/>
          <w:szCs w:val="22"/>
        </w:rPr>
      </w:pPr>
    </w:p>
    <w:p w:rsidR="00052D01" w:rsidRPr="00A47166" w:rsidRDefault="00052D01" w:rsidP="00052D01">
      <w:pPr>
        <w:pStyle w:val="berschrift1"/>
        <w:numPr>
          <w:ilvl w:val="0"/>
          <w:numId w:val="0"/>
        </w:numPr>
        <w:ind w:left="284" w:hanging="284"/>
        <w:rPr>
          <w:rFonts w:cs="Arial"/>
          <w:szCs w:val="22"/>
        </w:rPr>
      </w:pPr>
      <w:r w:rsidRPr="00A47166">
        <w:rPr>
          <w:rFonts w:cs="Arial"/>
          <w:szCs w:val="22"/>
        </w:rPr>
        <w:t>BEKANNTMACHUNG</w:t>
      </w:r>
    </w:p>
    <w:p w:rsidR="00052D01" w:rsidRPr="00A47166" w:rsidRDefault="00052D01" w:rsidP="00052D01">
      <w:pPr>
        <w:jc w:val="center"/>
        <w:rPr>
          <w:rFonts w:cs="Arial"/>
          <w:b/>
          <w:bCs/>
          <w:szCs w:val="22"/>
        </w:rPr>
      </w:pPr>
    </w:p>
    <w:p w:rsidR="00052D01" w:rsidRPr="00A47166" w:rsidRDefault="00052D01" w:rsidP="00052D01">
      <w:pPr>
        <w:jc w:val="center"/>
        <w:rPr>
          <w:rFonts w:cs="Arial"/>
          <w:b/>
          <w:bCs/>
          <w:szCs w:val="22"/>
        </w:rPr>
      </w:pPr>
      <w:r w:rsidRPr="00A47166">
        <w:rPr>
          <w:rFonts w:cs="Arial"/>
          <w:b/>
          <w:bCs/>
          <w:szCs w:val="22"/>
        </w:rPr>
        <w:t>Flächennutzungsplan Teiländerung „Solarpark am Fleischackerloch“, Sickingenstadt Landstuhl/ Verbandsgemeinde Landstuhl</w:t>
      </w:r>
    </w:p>
    <w:p w:rsidR="00052D01" w:rsidRPr="00A47166" w:rsidRDefault="00052D01" w:rsidP="00052D01">
      <w:pPr>
        <w:rPr>
          <w:rFonts w:cs="Arial"/>
          <w:szCs w:val="22"/>
        </w:rPr>
      </w:pPr>
    </w:p>
    <w:p w:rsidR="00052D01" w:rsidRPr="00A47166" w:rsidRDefault="00052D01" w:rsidP="00052D01">
      <w:pPr>
        <w:jc w:val="both"/>
        <w:rPr>
          <w:rFonts w:cs="Arial"/>
          <w:szCs w:val="22"/>
        </w:rPr>
      </w:pPr>
      <w:r w:rsidRPr="00A47166">
        <w:rPr>
          <w:rFonts w:cs="Arial"/>
          <w:szCs w:val="22"/>
        </w:rPr>
        <w:t>Der Stadtrat der Sickingenstadt Landstuhl hat in seiner Sitzung am 1</w:t>
      </w:r>
      <w:r w:rsidR="00C13916">
        <w:rPr>
          <w:rFonts w:cs="Arial"/>
          <w:szCs w:val="22"/>
        </w:rPr>
        <w:t>7</w:t>
      </w:r>
      <w:r w:rsidRPr="00A47166">
        <w:rPr>
          <w:rFonts w:cs="Arial"/>
          <w:szCs w:val="22"/>
        </w:rPr>
        <w:t>.11.2020 die Aufstellung des vorhabenbezogenen Bebauungsplanes „Solarpark am Fleischackerloch“ nach § 2 Abs. 1 i.V.m § 12 Abs. 1 Baugesetzbuch (BauGB) vom 23.09.2004 (BGBl. I S. 2414) in der derzeit gültigen Fassung die Durchführung der frühzeitigen Öffentlichkeitsbeteiligung (Planauslegung) nach § 3 Abs. 1 BauGB beschlossen.</w:t>
      </w:r>
    </w:p>
    <w:p w:rsidR="00052D01" w:rsidRPr="00A47166" w:rsidRDefault="00052D01" w:rsidP="00052D01">
      <w:pPr>
        <w:jc w:val="both"/>
        <w:rPr>
          <w:rFonts w:cs="Arial"/>
          <w:szCs w:val="22"/>
        </w:rPr>
      </w:pPr>
      <w:r w:rsidRPr="00A47166">
        <w:rPr>
          <w:rFonts w:cs="Arial"/>
          <w:szCs w:val="22"/>
        </w:rPr>
        <w:t>Gleichzeitig wurde in der Sitzung des Verbandsgemeinderates der VG Landstuhl am 1</w:t>
      </w:r>
      <w:r w:rsidR="00C13916">
        <w:rPr>
          <w:rFonts w:cs="Arial"/>
          <w:szCs w:val="22"/>
        </w:rPr>
        <w:t>9</w:t>
      </w:r>
      <w:r w:rsidRPr="00A47166">
        <w:rPr>
          <w:rFonts w:cs="Arial"/>
          <w:szCs w:val="22"/>
        </w:rPr>
        <w:t xml:space="preserve">.11.2020 die Teiländerung „Solarpark am Fleischackerloch“ im Parallelverfahren gemäß § 8 Abs. 3 </w:t>
      </w:r>
      <w:r w:rsidRPr="00A47166">
        <w:rPr>
          <w:rFonts w:cs="Arial"/>
          <w:szCs w:val="22"/>
        </w:rPr>
        <w:lastRenderedPageBreak/>
        <w:t>BauGB sowie die frühzeitige Öffentlichkeitsbeteiligung (Planauslegung der Teiländerung) nach § 3 Abs. 1 BauGB beschlossen.</w:t>
      </w:r>
    </w:p>
    <w:p w:rsidR="00107E20" w:rsidRPr="00A47166" w:rsidRDefault="00107E20" w:rsidP="00052D01">
      <w:pPr>
        <w:jc w:val="both"/>
        <w:rPr>
          <w:rFonts w:cs="Arial"/>
          <w:szCs w:val="22"/>
        </w:rPr>
      </w:pPr>
    </w:p>
    <w:p w:rsidR="00052D01" w:rsidRDefault="00052D01" w:rsidP="00052D01">
      <w:pPr>
        <w:jc w:val="both"/>
        <w:rPr>
          <w:rFonts w:cs="Arial"/>
          <w:szCs w:val="22"/>
        </w:rPr>
      </w:pPr>
      <w:r w:rsidRPr="00A47166">
        <w:rPr>
          <w:rFonts w:cs="Arial"/>
          <w:szCs w:val="22"/>
        </w:rPr>
        <w:t>Gemäß § 2 Abs. 1 Baugesetzbuch (BauGB) wird der Beschluss über die Teiländerung des Flächennutzungsplanes hiermit ortsüblich bekannt gemacht.</w:t>
      </w:r>
    </w:p>
    <w:p w:rsidR="00107E20" w:rsidRPr="00A47166" w:rsidRDefault="00107E20" w:rsidP="00052D01">
      <w:pPr>
        <w:jc w:val="both"/>
        <w:rPr>
          <w:rFonts w:cs="Arial"/>
          <w:szCs w:val="22"/>
        </w:rPr>
      </w:pPr>
    </w:p>
    <w:p w:rsidR="00052D01" w:rsidRPr="00A47166" w:rsidRDefault="00052D01" w:rsidP="00052D01">
      <w:pPr>
        <w:jc w:val="both"/>
        <w:rPr>
          <w:rFonts w:cs="Arial"/>
          <w:szCs w:val="22"/>
        </w:rPr>
      </w:pPr>
      <w:r w:rsidRPr="00A47166">
        <w:rPr>
          <w:rFonts w:cs="Arial"/>
          <w:szCs w:val="22"/>
        </w:rPr>
        <w:t xml:space="preserve">Die Aufstellung des vorhabenbezogenen Bebauungsplanes „Solarpark am Fleischackerloch“ ist erforderlich, um die bauplanungsrechtliche Grundlage zu schaffen, die aktuellen landwirtschaftlich genutzten Flächen als Solarpark zu nutzen. Die genaue Lage und Abgrenzung des räumlichen Geltungsbereiches des </w:t>
      </w:r>
      <w:bookmarkStart w:id="0" w:name="_Hlk57728089"/>
      <w:r w:rsidRPr="00A47166">
        <w:rPr>
          <w:rFonts w:cs="Arial"/>
          <w:szCs w:val="22"/>
        </w:rPr>
        <w:t xml:space="preserve">vorhabenbezogenen </w:t>
      </w:r>
      <w:bookmarkEnd w:id="0"/>
      <w:r w:rsidRPr="00A47166">
        <w:rPr>
          <w:rFonts w:cs="Arial"/>
          <w:szCs w:val="22"/>
        </w:rPr>
        <w:t>Bebauungsplanes ist in der nachstehenden Planzeichnung dargestellt. Insgesamt umfasst das Plangebiet eine Fläche von ca. 6,1 ha, aufgeteilt auf zwei Teilflächen, entlang der Bahnstrecke Mannheim/Ludwigshafen - Kaiserslautern - Saarbrücken (Streckennummer 3280). Die beiden Flächen liegen südlich der Bahn</w:t>
      </w:r>
      <w:r w:rsidR="00A47166">
        <w:rPr>
          <w:rFonts w:cs="Arial"/>
          <w:szCs w:val="22"/>
        </w:rPr>
        <w:t>s</w:t>
      </w:r>
      <w:r w:rsidRPr="00A47166">
        <w:rPr>
          <w:rFonts w:cs="Arial"/>
          <w:szCs w:val="22"/>
        </w:rPr>
        <w:t>trasse bzw. nördlich der Landesstraße 395. In Nord-Süd-Richtung werden die Teilflächen durch die Autobahn 62 geteilt.</w:t>
      </w:r>
    </w:p>
    <w:p w:rsidR="00052D01" w:rsidRPr="00A47166" w:rsidRDefault="00052D01" w:rsidP="00052D01">
      <w:pPr>
        <w:jc w:val="both"/>
        <w:rPr>
          <w:rFonts w:cs="Arial"/>
          <w:szCs w:val="22"/>
        </w:rPr>
      </w:pPr>
      <w:r w:rsidRPr="00A47166">
        <w:rPr>
          <w:rFonts w:cs="Arial"/>
          <w:szCs w:val="22"/>
        </w:rPr>
        <w:t xml:space="preserve">Der westliche Teilbereich umfasst etwa 5,0 ha auf den Flurstücken 833, 834, 835, 836/3, 836/2, 837, 838, 838/2, 839, 840, 840/2, 841, 842, 842/2, 843, 843/2, 844, 844/2, 844/3, 845, 846, </w:t>
      </w:r>
      <w:r w:rsidRPr="00A47166">
        <w:rPr>
          <w:rFonts w:cs="Arial"/>
          <w:szCs w:val="22"/>
        </w:rPr>
        <w:lastRenderedPageBreak/>
        <w:t xml:space="preserve">846/2, 847, 848, 848/2, 848/3, 849 und 850. Innerhalb der </w:t>
      </w:r>
      <w:r w:rsidR="00A77A88">
        <w:rPr>
          <w:rFonts w:cs="Arial"/>
          <w:szCs w:val="22"/>
        </w:rPr>
        <w:t>Sickingenstadt</w:t>
      </w:r>
      <w:r w:rsidRPr="00A47166">
        <w:rPr>
          <w:rFonts w:cs="Arial"/>
          <w:szCs w:val="22"/>
        </w:rPr>
        <w:t xml:space="preserve"> Landstuhl grenzt die Fläche an die Flurstücke 832/4, 845/72, 850/2, 851/2, 857/8, 857/9. Da diese Teilfläche unmittelbar an der </w:t>
      </w:r>
      <w:r w:rsidR="00C13916">
        <w:rPr>
          <w:rFonts w:cs="Arial"/>
          <w:szCs w:val="22"/>
        </w:rPr>
        <w:t>Stadt</w:t>
      </w:r>
      <w:r w:rsidRPr="00A47166">
        <w:rPr>
          <w:rFonts w:cs="Arial"/>
          <w:szCs w:val="22"/>
        </w:rPr>
        <w:t>grenze liegt, g</w:t>
      </w:r>
      <w:r w:rsidR="00A47166">
        <w:rPr>
          <w:rFonts w:cs="Arial"/>
          <w:szCs w:val="22"/>
        </w:rPr>
        <w:t>renzen außerdem die zum G</w:t>
      </w:r>
      <w:r w:rsidRPr="00A47166">
        <w:rPr>
          <w:rFonts w:cs="Arial"/>
          <w:szCs w:val="22"/>
        </w:rPr>
        <w:t xml:space="preserve">ebiet der Stadt Ramstein-Miesenbach gehörenden Flurstücke 1550/5, 1550/6 und 1571/12 an. </w:t>
      </w:r>
    </w:p>
    <w:p w:rsidR="00052D01" w:rsidRDefault="00052D01" w:rsidP="00107E20">
      <w:pPr>
        <w:jc w:val="both"/>
        <w:rPr>
          <w:rFonts w:cs="Arial"/>
          <w:szCs w:val="22"/>
        </w:rPr>
      </w:pPr>
      <w:r w:rsidRPr="00A47166">
        <w:rPr>
          <w:rFonts w:cs="Arial"/>
          <w:szCs w:val="22"/>
        </w:rPr>
        <w:t>Der östliche Teilbereich umfasst etwa 1,1 ha auf den Flurstücken 672, 673, 674, 664/6, 666/4. Er grenzt an die Flurstücke 663/17, 664/8, 675, 845/55, 845/70, 857/11, 857/16, 857/12.</w:t>
      </w:r>
    </w:p>
    <w:p w:rsidR="00107E20" w:rsidRPr="00A47166" w:rsidRDefault="00107E20" w:rsidP="00052D01">
      <w:pPr>
        <w:rPr>
          <w:rFonts w:cs="Arial"/>
          <w:szCs w:val="22"/>
        </w:rPr>
      </w:pPr>
    </w:p>
    <w:p w:rsidR="00052D01" w:rsidRDefault="00052D01" w:rsidP="00052D01">
      <w:pPr>
        <w:jc w:val="both"/>
        <w:rPr>
          <w:rFonts w:cs="Arial"/>
          <w:szCs w:val="22"/>
        </w:rPr>
      </w:pPr>
      <w:r w:rsidRPr="00A47166">
        <w:rPr>
          <w:rFonts w:cs="Arial"/>
          <w:szCs w:val="22"/>
        </w:rPr>
        <w:t xml:space="preserve">Im aktuell rechtskräftigen Flächennutzungsplan der VG Landstuhl aus dem Jahr 2006 sind beide Teilflächen des Geltungsbereiches als Flächen für die Landwirtschaft (§5 Abs. 2 Nr. 9 BauGB) ausgewiesen. Für beide Teilbereiche ist vollständig die überwiegende ackerbauliche Nutzung (gelb) dargestellt. Für die Dauer der Nutzung als PV-Freiflächenanlage stehen die Flächen nicht mehr der Ackernutzung und Grünlandnutzung (in der bisherigen Form) zur Verfügung, können jedoch nach Aufgabe der Nutzung problemlos wieder der ursprünglichen Nutzung zugefügt werden. </w:t>
      </w:r>
    </w:p>
    <w:p w:rsidR="00107E20" w:rsidRDefault="00107E20" w:rsidP="00052D01">
      <w:pPr>
        <w:jc w:val="both"/>
        <w:rPr>
          <w:rFonts w:cs="Arial"/>
          <w:szCs w:val="22"/>
        </w:rPr>
      </w:pPr>
    </w:p>
    <w:p w:rsidR="00107E20" w:rsidRDefault="00107E20" w:rsidP="00052D01">
      <w:pPr>
        <w:jc w:val="both"/>
        <w:rPr>
          <w:rFonts w:cs="Arial"/>
          <w:szCs w:val="22"/>
        </w:rPr>
      </w:pPr>
    </w:p>
    <w:p w:rsidR="00107E20" w:rsidRDefault="00107E20" w:rsidP="00052D01">
      <w:pPr>
        <w:jc w:val="both"/>
        <w:rPr>
          <w:rFonts w:cs="Arial"/>
          <w:szCs w:val="22"/>
        </w:rPr>
      </w:pPr>
    </w:p>
    <w:p w:rsidR="00107E20" w:rsidRPr="00A47166" w:rsidRDefault="00107E20" w:rsidP="00052D01">
      <w:pPr>
        <w:jc w:val="both"/>
        <w:rPr>
          <w:rFonts w:cs="Arial"/>
          <w:szCs w:val="22"/>
        </w:rPr>
      </w:pPr>
    </w:p>
    <w:p w:rsidR="00107E20" w:rsidRPr="00A47166" w:rsidRDefault="00107E20" w:rsidP="00052D01">
      <w:pPr>
        <w:rPr>
          <w:rFonts w:cs="Arial"/>
          <w:szCs w:val="22"/>
        </w:rPr>
      </w:pPr>
    </w:p>
    <w:p w:rsidR="00052D01" w:rsidRPr="00A47166" w:rsidRDefault="00052D01" w:rsidP="00052D01">
      <w:pPr>
        <w:jc w:val="both"/>
        <w:rPr>
          <w:rFonts w:cs="Arial"/>
          <w:szCs w:val="22"/>
        </w:rPr>
      </w:pPr>
      <w:r w:rsidRPr="00A47166">
        <w:rPr>
          <w:rFonts w:cs="Arial"/>
          <w:szCs w:val="22"/>
        </w:rPr>
        <w:t xml:space="preserve">Um die planungsrechtlichen Voraussetzungen für die Ausweisung eines Sondergebietes für die Solarenergie zu schaffen, wird der Flächennutzungsplan gemäß § 8 Abs. 3 BauGB im Parallelverfahren zur Bebauungsplanaufstellung geändert. </w:t>
      </w:r>
    </w:p>
    <w:p w:rsidR="00052D01" w:rsidRDefault="00052D01" w:rsidP="00052D01">
      <w:pPr>
        <w:rPr>
          <w:rFonts w:cs="Arial"/>
          <w:szCs w:val="22"/>
        </w:rPr>
      </w:pPr>
      <w:r w:rsidRPr="00A47166">
        <w:rPr>
          <w:rFonts w:cs="Arial"/>
          <w:szCs w:val="22"/>
        </w:rPr>
        <w:t xml:space="preserve"> </w:t>
      </w:r>
    </w:p>
    <w:p w:rsidR="00107E20" w:rsidRPr="00A47166" w:rsidRDefault="00107E20" w:rsidP="00052D01">
      <w:pPr>
        <w:rPr>
          <w:rFonts w:cs="Arial"/>
          <w:szCs w:val="22"/>
        </w:rPr>
      </w:pPr>
    </w:p>
    <w:p w:rsidR="00052D01" w:rsidRDefault="00052D01" w:rsidP="00052D01">
      <w:pPr>
        <w:jc w:val="both"/>
        <w:rPr>
          <w:rFonts w:cs="Arial"/>
          <w:szCs w:val="22"/>
        </w:rPr>
      </w:pPr>
      <w:r w:rsidRPr="00A47166">
        <w:rPr>
          <w:rFonts w:cs="Arial"/>
          <w:szCs w:val="22"/>
        </w:rPr>
        <w:t>Um die Öffentlichkeit möglichst frühzeitig über die allgemeinen Ziele und Zwecke sowie die wesentlichen Auswirkungen der Teiländerung „Solarpark am Fleischackerloch“ zu unterrichten wird der Öffentlichkeit gem. § 3 Abs. 1 BauGB Gelegenheit zur Äußerung und Erörterung gegeben.</w:t>
      </w:r>
    </w:p>
    <w:p w:rsidR="00107E20" w:rsidRPr="00A47166" w:rsidRDefault="00107E20" w:rsidP="00052D01">
      <w:pPr>
        <w:jc w:val="both"/>
        <w:rPr>
          <w:rFonts w:cs="Arial"/>
          <w:szCs w:val="22"/>
        </w:rPr>
      </w:pPr>
    </w:p>
    <w:p w:rsidR="00052D01" w:rsidRPr="00A47166" w:rsidRDefault="00052D01" w:rsidP="00052D01">
      <w:pPr>
        <w:jc w:val="both"/>
        <w:rPr>
          <w:rFonts w:cs="Arial"/>
          <w:szCs w:val="22"/>
        </w:rPr>
      </w:pPr>
      <w:r w:rsidRPr="00A47166">
        <w:rPr>
          <w:rFonts w:cs="Arial"/>
          <w:szCs w:val="22"/>
        </w:rPr>
        <w:t xml:space="preserve">Dazu wird der Vorentwurf der Teiländerung des Flächennutzungsplanes mit der Begründung in der Zeit vom </w:t>
      </w:r>
    </w:p>
    <w:p w:rsidR="00052D01" w:rsidRPr="00A47166" w:rsidRDefault="00052D01" w:rsidP="00052D01">
      <w:pPr>
        <w:jc w:val="both"/>
        <w:rPr>
          <w:rFonts w:cs="Arial"/>
          <w:szCs w:val="22"/>
        </w:rPr>
      </w:pPr>
    </w:p>
    <w:p w:rsidR="00052D01" w:rsidRPr="00A47166" w:rsidRDefault="00052D01" w:rsidP="00052D01">
      <w:pPr>
        <w:jc w:val="center"/>
        <w:rPr>
          <w:rFonts w:cs="Arial"/>
          <w:b/>
          <w:bCs/>
          <w:szCs w:val="22"/>
        </w:rPr>
      </w:pPr>
      <w:r w:rsidRPr="00A47166">
        <w:rPr>
          <w:rFonts w:cs="Arial"/>
          <w:b/>
          <w:bCs/>
          <w:szCs w:val="22"/>
        </w:rPr>
        <w:t>17. Dezember 2020 bis einschließlich 01. Februar 2021 öffentlich ausgelegt.</w:t>
      </w:r>
    </w:p>
    <w:p w:rsidR="00052D01" w:rsidRPr="00A47166" w:rsidRDefault="00052D01" w:rsidP="00052D01">
      <w:pPr>
        <w:jc w:val="both"/>
        <w:rPr>
          <w:rFonts w:cs="Arial"/>
          <w:szCs w:val="22"/>
        </w:rPr>
      </w:pPr>
    </w:p>
    <w:p w:rsidR="00052D01" w:rsidRDefault="00052D01" w:rsidP="00052D01">
      <w:pPr>
        <w:pStyle w:val="Text"/>
        <w:tabs>
          <w:tab w:val="clear" w:pos="403"/>
          <w:tab w:val="left" w:pos="708"/>
        </w:tabs>
        <w:jc w:val="left"/>
        <w:rPr>
          <w:rFonts w:cs="Arial"/>
          <w:szCs w:val="22"/>
        </w:rPr>
      </w:pPr>
      <w:r w:rsidRPr="00A47166">
        <w:rPr>
          <w:rFonts w:cs="Arial"/>
          <w:szCs w:val="22"/>
        </w:rPr>
        <w:t xml:space="preserve">In diesem Zeitraum liegen die vollständigen Unterlagen zu jedermanns Einsicht in der Verbandsgemeindeverwaltung Landstuhl, Kaiserstraße 49, 66849 Landstuhl, im 2. OG, Zimmer 213 aus. </w:t>
      </w:r>
    </w:p>
    <w:p w:rsidR="00107E20" w:rsidRPr="00A47166" w:rsidRDefault="00107E20" w:rsidP="00052D01">
      <w:pPr>
        <w:pStyle w:val="Text"/>
        <w:tabs>
          <w:tab w:val="clear" w:pos="403"/>
          <w:tab w:val="left" w:pos="708"/>
        </w:tabs>
        <w:jc w:val="left"/>
        <w:rPr>
          <w:rFonts w:cs="Arial"/>
          <w:szCs w:val="22"/>
        </w:rPr>
      </w:pPr>
    </w:p>
    <w:p w:rsidR="00107E20" w:rsidRPr="00A47166" w:rsidRDefault="00052D01" w:rsidP="00052D01">
      <w:pPr>
        <w:pStyle w:val="Text"/>
        <w:tabs>
          <w:tab w:val="clear" w:pos="403"/>
          <w:tab w:val="left" w:pos="708"/>
        </w:tabs>
        <w:jc w:val="left"/>
        <w:rPr>
          <w:rFonts w:cs="Arial"/>
          <w:b/>
          <w:szCs w:val="22"/>
          <w:u w:val="single"/>
        </w:rPr>
      </w:pPr>
      <w:r w:rsidRPr="00A47166">
        <w:rPr>
          <w:rFonts w:cs="Arial"/>
          <w:b/>
          <w:szCs w:val="22"/>
          <w:u w:val="single"/>
        </w:rPr>
        <w:lastRenderedPageBreak/>
        <w:t>Die aktuellen Corona-Regelungen sind zu beachten.</w:t>
      </w:r>
      <w:r w:rsidRPr="00A47166">
        <w:rPr>
          <w:rFonts w:cs="Arial"/>
          <w:szCs w:val="22"/>
        </w:rPr>
        <w:t xml:space="preserve"> </w:t>
      </w:r>
      <w:r w:rsidRPr="00A47166">
        <w:rPr>
          <w:rFonts w:cs="Arial"/>
          <w:b/>
          <w:szCs w:val="22"/>
          <w:u w:val="single"/>
        </w:rPr>
        <w:t>Eine telefonische Voranmeldung ist zwingend erforderlich.</w:t>
      </w: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819"/>
      </w:tblGrid>
      <w:tr w:rsidR="00052D01" w:rsidRPr="00A47166" w:rsidTr="000A56A8">
        <w:trPr>
          <w:trHeight w:val="170"/>
        </w:trPr>
        <w:tc>
          <w:tcPr>
            <w:tcW w:w="3119" w:type="dxa"/>
            <w:tcBorders>
              <w:top w:val="single" w:sz="4" w:space="0" w:color="auto"/>
              <w:left w:val="single" w:sz="4" w:space="0" w:color="auto"/>
              <w:bottom w:val="single" w:sz="4" w:space="0" w:color="auto"/>
              <w:right w:val="single" w:sz="4" w:space="0" w:color="auto"/>
            </w:tcBorders>
            <w:vAlign w:val="center"/>
            <w:hideMark/>
          </w:tcPr>
          <w:p w:rsidR="00052D01" w:rsidRPr="00A47166" w:rsidRDefault="00052D01" w:rsidP="000A56A8">
            <w:pPr>
              <w:pStyle w:val="Text"/>
              <w:tabs>
                <w:tab w:val="clear" w:pos="403"/>
                <w:tab w:val="left" w:pos="708"/>
              </w:tabs>
              <w:spacing w:after="0"/>
              <w:jc w:val="left"/>
              <w:rPr>
                <w:rFonts w:cs="Arial"/>
                <w:b/>
                <w:bCs/>
                <w:szCs w:val="22"/>
              </w:rPr>
            </w:pPr>
            <w:r w:rsidRPr="00A47166">
              <w:rPr>
                <w:rFonts w:cs="Arial"/>
                <w:b/>
                <w:bCs/>
                <w:szCs w:val="22"/>
              </w:rPr>
              <w:t>Öffnungszeiten:</w:t>
            </w:r>
          </w:p>
        </w:tc>
        <w:tc>
          <w:tcPr>
            <w:tcW w:w="4819" w:type="dxa"/>
            <w:tcBorders>
              <w:top w:val="single" w:sz="4" w:space="0" w:color="auto"/>
              <w:left w:val="single" w:sz="4" w:space="0" w:color="auto"/>
              <w:bottom w:val="single" w:sz="4" w:space="0" w:color="auto"/>
              <w:right w:val="single" w:sz="4" w:space="0" w:color="auto"/>
            </w:tcBorders>
            <w:vAlign w:val="center"/>
          </w:tcPr>
          <w:p w:rsidR="00052D01" w:rsidRPr="00A47166" w:rsidRDefault="00052D01" w:rsidP="000A56A8">
            <w:pPr>
              <w:pStyle w:val="Text"/>
              <w:tabs>
                <w:tab w:val="clear" w:pos="403"/>
                <w:tab w:val="left" w:pos="708"/>
              </w:tabs>
              <w:spacing w:after="0"/>
              <w:jc w:val="left"/>
              <w:rPr>
                <w:rFonts w:cs="Arial"/>
                <w:szCs w:val="22"/>
              </w:rPr>
            </w:pPr>
          </w:p>
        </w:tc>
      </w:tr>
      <w:tr w:rsidR="00052D01" w:rsidRPr="00A47166" w:rsidTr="000A56A8">
        <w:trPr>
          <w:trHeight w:val="170"/>
        </w:trPr>
        <w:tc>
          <w:tcPr>
            <w:tcW w:w="3119" w:type="dxa"/>
            <w:tcBorders>
              <w:top w:val="single" w:sz="4" w:space="0" w:color="auto"/>
              <w:left w:val="single" w:sz="4" w:space="0" w:color="auto"/>
              <w:bottom w:val="single" w:sz="4" w:space="0" w:color="auto"/>
              <w:right w:val="single" w:sz="4" w:space="0" w:color="auto"/>
            </w:tcBorders>
            <w:vAlign w:val="center"/>
            <w:hideMark/>
          </w:tcPr>
          <w:p w:rsidR="00052D01" w:rsidRPr="00A47166" w:rsidRDefault="00052D01" w:rsidP="000A56A8">
            <w:pPr>
              <w:pStyle w:val="Text"/>
              <w:tabs>
                <w:tab w:val="clear" w:pos="403"/>
                <w:tab w:val="left" w:pos="708"/>
              </w:tabs>
              <w:spacing w:after="0"/>
              <w:jc w:val="left"/>
              <w:rPr>
                <w:rFonts w:cs="Arial"/>
                <w:szCs w:val="22"/>
              </w:rPr>
            </w:pPr>
            <w:r w:rsidRPr="00A47166">
              <w:rPr>
                <w:rFonts w:cs="Arial"/>
                <w:szCs w:val="22"/>
              </w:rPr>
              <w:t>Abteilung 4 Bauen und Umwelt</w:t>
            </w:r>
          </w:p>
        </w:tc>
        <w:tc>
          <w:tcPr>
            <w:tcW w:w="4819" w:type="dxa"/>
            <w:tcBorders>
              <w:top w:val="single" w:sz="4" w:space="0" w:color="auto"/>
              <w:left w:val="single" w:sz="4" w:space="0" w:color="auto"/>
              <w:bottom w:val="single" w:sz="4" w:space="0" w:color="auto"/>
              <w:right w:val="single" w:sz="4" w:space="0" w:color="auto"/>
            </w:tcBorders>
            <w:vAlign w:val="center"/>
            <w:hideMark/>
          </w:tcPr>
          <w:p w:rsidR="00052D01" w:rsidRPr="00A47166" w:rsidRDefault="00052D01" w:rsidP="000A56A8">
            <w:pPr>
              <w:pStyle w:val="Text"/>
              <w:tabs>
                <w:tab w:val="clear" w:pos="403"/>
                <w:tab w:val="left" w:pos="708"/>
              </w:tabs>
              <w:spacing w:after="0"/>
              <w:jc w:val="left"/>
              <w:rPr>
                <w:rFonts w:cs="Arial"/>
                <w:szCs w:val="22"/>
              </w:rPr>
            </w:pPr>
            <w:r w:rsidRPr="00A47166">
              <w:rPr>
                <w:rFonts w:cs="Arial"/>
                <w:szCs w:val="22"/>
              </w:rPr>
              <w:t>Mo.-Mi. 08:30-12:00 Uhr und 14:00 – 16:00 Uhr</w:t>
            </w:r>
          </w:p>
          <w:p w:rsidR="00052D01" w:rsidRPr="00A47166" w:rsidRDefault="00052D01" w:rsidP="000A56A8">
            <w:pPr>
              <w:pStyle w:val="Text"/>
              <w:tabs>
                <w:tab w:val="clear" w:pos="403"/>
                <w:tab w:val="left" w:pos="708"/>
              </w:tabs>
              <w:spacing w:after="0"/>
              <w:jc w:val="left"/>
              <w:rPr>
                <w:rFonts w:cs="Arial"/>
                <w:szCs w:val="22"/>
              </w:rPr>
            </w:pPr>
            <w:r w:rsidRPr="00A47166">
              <w:rPr>
                <w:rFonts w:cs="Arial"/>
                <w:szCs w:val="22"/>
              </w:rPr>
              <w:t>Do. 08:00 – 18:00 Uhr, Fr. 08:30 – 12:00 Uhr</w:t>
            </w:r>
          </w:p>
        </w:tc>
      </w:tr>
      <w:tr w:rsidR="00052D01" w:rsidRPr="00A47166" w:rsidTr="000A56A8">
        <w:trPr>
          <w:trHeight w:val="170"/>
        </w:trPr>
        <w:tc>
          <w:tcPr>
            <w:tcW w:w="3119" w:type="dxa"/>
            <w:tcBorders>
              <w:top w:val="single" w:sz="4" w:space="0" w:color="auto"/>
              <w:left w:val="single" w:sz="4" w:space="0" w:color="auto"/>
              <w:bottom w:val="single" w:sz="4" w:space="0" w:color="auto"/>
              <w:right w:val="single" w:sz="4" w:space="0" w:color="auto"/>
            </w:tcBorders>
            <w:vAlign w:val="center"/>
            <w:hideMark/>
          </w:tcPr>
          <w:p w:rsidR="00052D01" w:rsidRPr="00A47166" w:rsidRDefault="00052D01" w:rsidP="000A56A8">
            <w:pPr>
              <w:pStyle w:val="Text"/>
              <w:tabs>
                <w:tab w:val="clear" w:pos="403"/>
                <w:tab w:val="left" w:pos="708"/>
              </w:tabs>
              <w:spacing w:after="0"/>
              <w:jc w:val="left"/>
              <w:rPr>
                <w:rFonts w:cs="Arial"/>
                <w:szCs w:val="22"/>
              </w:rPr>
            </w:pPr>
            <w:r w:rsidRPr="00A47166">
              <w:rPr>
                <w:rFonts w:cs="Arial"/>
                <w:szCs w:val="22"/>
              </w:rPr>
              <w:t>Postanschrift:</w:t>
            </w:r>
          </w:p>
        </w:tc>
        <w:tc>
          <w:tcPr>
            <w:tcW w:w="4819" w:type="dxa"/>
            <w:tcBorders>
              <w:top w:val="single" w:sz="4" w:space="0" w:color="auto"/>
              <w:left w:val="single" w:sz="4" w:space="0" w:color="auto"/>
              <w:bottom w:val="single" w:sz="4" w:space="0" w:color="auto"/>
              <w:right w:val="single" w:sz="4" w:space="0" w:color="auto"/>
            </w:tcBorders>
            <w:vAlign w:val="center"/>
            <w:hideMark/>
          </w:tcPr>
          <w:p w:rsidR="00052D01" w:rsidRPr="00A47166" w:rsidRDefault="00052D01" w:rsidP="000A56A8">
            <w:pPr>
              <w:pStyle w:val="Text"/>
              <w:tabs>
                <w:tab w:val="clear" w:pos="403"/>
                <w:tab w:val="left" w:pos="708"/>
              </w:tabs>
              <w:spacing w:after="0"/>
              <w:jc w:val="left"/>
              <w:rPr>
                <w:rFonts w:cs="Arial"/>
                <w:szCs w:val="22"/>
              </w:rPr>
            </w:pPr>
            <w:r w:rsidRPr="00A47166">
              <w:rPr>
                <w:rFonts w:cs="Arial"/>
                <w:szCs w:val="22"/>
              </w:rPr>
              <w:t xml:space="preserve">Verbandsgemeindeverwaltung Landstuhl, </w:t>
            </w:r>
          </w:p>
          <w:p w:rsidR="00052D01" w:rsidRPr="00A47166" w:rsidRDefault="00052D01" w:rsidP="000A56A8">
            <w:pPr>
              <w:pStyle w:val="Text"/>
              <w:tabs>
                <w:tab w:val="clear" w:pos="403"/>
                <w:tab w:val="left" w:pos="708"/>
              </w:tabs>
              <w:spacing w:after="0"/>
              <w:jc w:val="left"/>
              <w:rPr>
                <w:rFonts w:cs="Arial"/>
                <w:szCs w:val="22"/>
              </w:rPr>
            </w:pPr>
            <w:r w:rsidRPr="00A47166">
              <w:rPr>
                <w:rFonts w:cs="Arial"/>
                <w:szCs w:val="22"/>
              </w:rPr>
              <w:t>Kaiserstraße 49, 66849 Landstuhl</w:t>
            </w:r>
          </w:p>
        </w:tc>
      </w:tr>
      <w:tr w:rsidR="00052D01" w:rsidRPr="00A47166" w:rsidTr="000A56A8">
        <w:trPr>
          <w:trHeight w:val="170"/>
        </w:trPr>
        <w:tc>
          <w:tcPr>
            <w:tcW w:w="3119" w:type="dxa"/>
            <w:tcBorders>
              <w:top w:val="single" w:sz="4" w:space="0" w:color="auto"/>
              <w:left w:val="single" w:sz="4" w:space="0" w:color="auto"/>
              <w:bottom w:val="single" w:sz="4" w:space="0" w:color="auto"/>
              <w:right w:val="single" w:sz="4" w:space="0" w:color="auto"/>
            </w:tcBorders>
            <w:vAlign w:val="center"/>
            <w:hideMark/>
          </w:tcPr>
          <w:p w:rsidR="00052D01" w:rsidRPr="00A47166" w:rsidRDefault="00052D01" w:rsidP="000A56A8">
            <w:pPr>
              <w:pStyle w:val="Text"/>
              <w:tabs>
                <w:tab w:val="clear" w:pos="403"/>
                <w:tab w:val="left" w:pos="708"/>
              </w:tabs>
              <w:spacing w:after="0"/>
              <w:jc w:val="left"/>
              <w:rPr>
                <w:rFonts w:cs="Arial"/>
                <w:szCs w:val="22"/>
              </w:rPr>
            </w:pPr>
            <w:r w:rsidRPr="00A47166">
              <w:rPr>
                <w:rFonts w:cs="Arial"/>
                <w:szCs w:val="22"/>
              </w:rPr>
              <w:t>Ansprechpartner:</w:t>
            </w:r>
          </w:p>
        </w:tc>
        <w:tc>
          <w:tcPr>
            <w:tcW w:w="4819" w:type="dxa"/>
            <w:tcBorders>
              <w:top w:val="single" w:sz="4" w:space="0" w:color="auto"/>
              <w:left w:val="single" w:sz="4" w:space="0" w:color="auto"/>
              <w:bottom w:val="single" w:sz="4" w:space="0" w:color="auto"/>
              <w:right w:val="single" w:sz="4" w:space="0" w:color="auto"/>
            </w:tcBorders>
            <w:vAlign w:val="center"/>
            <w:hideMark/>
          </w:tcPr>
          <w:p w:rsidR="00052D01" w:rsidRPr="00A47166" w:rsidRDefault="00052D01" w:rsidP="000A56A8">
            <w:pPr>
              <w:pStyle w:val="Text"/>
              <w:tabs>
                <w:tab w:val="clear" w:pos="403"/>
                <w:tab w:val="left" w:pos="708"/>
              </w:tabs>
              <w:spacing w:after="0"/>
              <w:jc w:val="left"/>
              <w:rPr>
                <w:rFonts w:cs="Arial"/>
                <w:szCs w:val="22"/>
              </w:rPr>
            </w:pPr>
            <w:r w:rsidRPr="00A47166">
              <w:rPr>
                <w:rFonts w:cs="Arial"/>
                <w:szCs w:val="22"/>
              </w:rPr>
              <w:t>Oliver Schneider</w:t>
            </w:r>
            <w:r w:rsidR="00A47166">
              <w:rPr>
                <w:rFonts w:cs="Arial"/>
                <w:szCs w:val="22"/>
              </w:rPr>
              <w:t xml:space="preserve"> / Lena Bauer</w:t>
            </w:r>
          </w:p>
        </w:tc>
      </w:tr>
      <w:tr w:rsidR="00052D01" w:rsidRPr="00A47166" w:rsidTr="000A56A8">
        <w:trPr>
          <w:trHeight w:val="170"/>
        </w:trPr>
        <w:tc>
          <w:tcPr>
            <w:tcW w:w="3119" w:type="dxa"/>
            <w:tcBorders>
              <w:top w:val="single" w:sz="4" w:space="0" w:color="auto"/>
              <w:left w:val="single" w:sz="4" w:space="0" w:color="auto"/>
              <w:bottom w:val="single" w:sz="4" w:space="0" w:color="auto"/>
              <w:right w:val="single" w:sz="4" w:space="0" w:color="auto"/>
            </w:tcBorders>
            <w:vAlign w:val="center"/>
            <w:hideMark/>
          </w:tcPr>
          <w:p w:rsidR="00052D01" w:rsidRPr="00A47166" w:rsidRDefault="00052D01" w:rsidP="000A56A8">
            <w:pPr>
              <w:pStyle w:val="Text"/>
              <w:tabs>
                <w:tab w:val="clear" w:pos="403"/>
                <w:tab w:val="left" w:pos="708"/>
              </w:tabs>
              <w:spacing w:after="0"/>
              <w:jc w:val="left"/>
              <w:rPr>
                <w:rFonts w:cs="Arial"/>
                <w:szCs w:val="22"/>
              </w:rPr>
            </w:pPr>
            <w:r w:rsidRPr="00A47166">
              <w:rPr>
                <w:rFonts w:cs="Arial"/>
                <w:szCs w:val="22"/>
              </w:rPr>
              <w:t>Telefon:</w:t>
            </w:r>
          </w:p>
        </w:tc>
        <w:tc>
          <w:tcPr>
            <w:tcW w:w="4819" w:type="dxa"/>
            <w:tcBorders>
              <w:top w:val="single" w:sz="4" w:space="0" w:color="auto"/>
              <w:left w:val="single" w:sz="4" w:space="0" w:color="auto"/>
              <w:bottom w:val="single" w:sz="4" w:space="0" w:color="auto"/>
              <w:right w:val="single" w:sz="4" w:space="0" w:color="auto"/>
            </w:tcBorders>
            <w:vAlign w:val="center"/>
            <w:hideMark/>
          </w:tcPr>
          <w:p w:rsidR="00052D01" w:rsidRPr="00A47166" w:rsidRDefault="00052D01" w:rsidP="000A56A8">
            <w:pPr>
              <w:pStyle w:val="Text"/>
              <w:tabs>
                <w:tab w:val="clear" w:pos="403"/>
                <w:tab w:val="left" w:pos="708"/>
              </w:tabs>
              <w:spacing w:after="0"/>
              <w:jc w:val="left"/>
              <w:rPr>
                <w:rFonts w:cs="Arial"/>
                <w:szCs w:val="22"/>
              </w:rPr>
            </w:pPr>
            <w:r w:rsidRPr="00A47166">
              <w:rPr>
                <w:rFonts w:cs="Arial"/>
                <w:szCs w:val="22"/>
              </w:rPr>
              <w:t>06371/83-446</w:t>
            </w:r>
            <w:r w:rsidR="00A47166">
              <w:rPr>
                <w:rFonts w:cs="Arial"/>
                <w:szCs w:val="22"/>
              </w:rPr>
              <w:t xml:space="preserve"> / 06371/83-442</w:t>
            </w:r>
          </w:p>
        </w:tc>
      </w:tr>
      <w:tr w:rsidR="00052D01" w:rsidRPr="00A47166" w:rsidTr="000A56A8">
        <w:trPr>
          <w:trHeight w:val="170"/>
        </w:trPr>
        <w:tc>
          <w:tcPr>
            <w:tcW w:w="3119" w:type="dxa"/>
            <w:tcBorders>
              <w:top w:val="single" w:sz="4" w:space="0" w:color="auto"/>
              <w:left w:val="single" w:sz="4" w:space="0" w:color="auto"/>
              <w:bottom w:val="single" w:sz="4" w:space="0" w:color="auto"/>
              <w:right w:val="single" w:sz="4" w:space="0" w:color="auto"/>
            </w:tcBorders>
            <w:vAlign w:val="center"/>
            <w:hideMark/>
          </w:tcPr>
          <w:p w:rsidR="00052D01" w:rsidRPr="00A47166" w:rsidRDefault="00052D01" w:rsidP="000A56A8">
            <w:pPr>
              <w:pStyle w:val="Text"/>
              <w:tabs>
                <w:tab w:val="clear" w:pos="403"/>
                <w:tab w:val="left" w:pos="708"/>
              </w:tabs>
              <w:spacing w:after="0"/>
              <w:jc w:val="left"/>
              <w:rPr>
                <w:rFonts w:cs="Arial"/>
                <w:szCs w:val="22"/>
              </w:rPr>
            </w:pPr>
            <w:r w:rsidRPr="00A47166">
              <w:rPr>
                <w:rFonts w:cs="Arial"/>
                <w:szCs w:val="22"/>
              </w:rPr>
              <w:t>E-Mail:</w:t>
            </w:r>
          </w:p>
        </w:tc>
        <w:tc>
          <w:tcPr>
            <w:tcW w:w="4819" w:type="dxa"/>
            <w:tcBorders>
              <w:top w:val="single" w:sz="4" w:space="0" w:color="auto"/>
              <w:left w:val="single" w:sz="4" w:space="0" w:color="auto"/>
              <w:bottom w:val="single" w:sz="4" w:space="0" w:color="auto"/>
              <w:right w:val="single" w:sz="4" w:space="0" w:color="auto"/>
            </w:tcBorders>
            <w:vAlign w:val="center"/>
            <w:hideMark/>
          </w:tcPr>
          <w:p w:rsidR="00052D01" w:rsidRPr="00A47166" w:rsidRDefault="005359A9" w:rsidP="000A56A8">
            <w:pPr>
              <w:pStyle w:val="Text"/>
              <w:tabs>
                <w:tab w:val="clear" w:pos="403"/>
                <w:tab w:val="left" w:pos="708"/>
              </w:tabs>
              <w:spacing w:after="0"/>
              <w:jc w:val="left"/>
              <w:rPr>
                <w:rFonts w:cs="Arial"/>
                <w:szCs w:val="22"/>
              </w:rPr>
            </w:pPr>
            <w:hyperlink r:id="rId7" w:history="1">
              <w:r w:rsidR="00052D01" w:rsidRPr="00A47166">
                <w:rPr>
                  <w:rStyle w:val="Hyperlink"/>
                  <w:rFonts w:cs="Arial"/>
                  <w:szCs w:val="22"/>
                </w:rPr>
                <w:t>vg@landstuhl.de</w:t>
              </w:r>
            </w:hyperlink>
          </w:p>
        </w:tc>
      </w:tr>
    </w:tbl>
    <w:p w:rsidR="00052D01" w:rsidRPr="00A47166" w:rsidRDefault="00107E20" w:rsidP="00052D01">
      <w:pPr>
        <w:pStyle w:val="Text"/>
        <w:tabs>
          <w:tab w:val="clear" w:pos="403"/>
          <w:tab w:val="left" w:pos="708"/>
        </w:tabs>
        <w:jc w:val="left"/>
        <w:rPr>
          <w:rFonts w:cs="Arial"/>
          <w:szCs w:val="22"/>
        </w:rPr>
      </w:pPr>
      <w:r>
        <w:rPr>
          <w:rFonts w:cs="Arial"/>
          <w:szCs w:val="22"/>
        </w:rPr>
        <w:br/>
      </w:r>
      <w:r w:rsidR="00052D01" w:rsidRPr="00A47166">
        <w:rPr>
          <w:rFonts w:cs="Arial"/>
          <w:szCs w:val="22"/>
        </w:rPr>
        <w:t xml:space="preserve">Die vollständigen Unterlagen sowie diese öffentliche Bekanntmachung können während des Zeitraums der öffentlichen Auslegung zusätzlich auch im Internet, auf der Homepage der Verbandsgemeinde Landstuhl, unter </w:t>
      </w:r>
      <w:hyperlink r:id="rId8" w:history="1">
        <w:r w:rsidR="00052D01" w:rsidRPr="00A47166">
          <w:rPr>
            <w:rStyle w:val="Hyperlink"/>
            <w:rFonts w:cs="Arial"/>
            <w:szCs w:val="22"/>
          </w:rPr>
          <w:t>www.landstuhl.de</w:t>
        </w:r>
      </w:hyperlink>
      <w:r w:rsidR="00052D01" w:rsidRPr="00A47166">
        <w:rPr>
          <w:rFonts w:cs="Arial"/>
          <w:szCs w:val="22"/>
        </w:rPr>
        <w:t xml:space="preserve"> (auf der Startseite </w:t>
      </w:r>
      <w:r w:rsidR="00052D01" w:rsidRPr="00A47166">
        <w:rPr>
          <w:rFonts w:cs="Arial"/>
          <w:szCs w:val="22"/>
        </w:rPr>
        <w:sym w:font="Wingdings" w:char="F0E0"/>
      </w:r>
      <w:r w:rsidR="00052D01" w:rsidRPr="00A47166">
        <w:rPr>
          <w:rFonts w:cs="Arial"/>
          <w:szCs w:val="22"/>
        </w:rPr>
        <w:t xml:space="preserve"> Die Verbandsgemeinde </w:t>
      </w:r>
      <w:r w:rsidR="00052D01" w:rsidRPr="00A47166">
        <w:rPr>
          <w:rFonts w:cs="Arial"/>
          <w:szCs w:val="22"/>
        </w:rPr>
        <w:sym w:font="Wingdings" w:char="F0E0"/>
      </w:r>
      <w:r w:rsidR="00052D01" w:rsidRPr="00A47166">
        <w:rPr>
          <w:rFonts w:cs="Arial"/>
          <w:szCs w:val="22"/>
        </w:rPr>
        <w:t xml:space="preserve"> </w:t>
      </w:r>
      <w:r w:rsidR="00E75551">
        <w:rPr>
          <w:rFonts w:cs="Arial"/>
          <w:szCs w:val="22"/>
        </w:rPr>
        <w:t>Flächennutzungspläne</w:t>
      </w:r>
      <w:r w:rsidR="00052D01" w:rsidRPr="00A47166">
        <w:rPr>
          <w:rFonts w:cs="Arial"/>
          <w:szCs w:val="22"/>
        </w:rPr>
        <w:t xml:space="preserve"> </w:t>
      </w:r>
      <w:r w:rsidR="00052D01" w:rsidRPr="00A47166">
        <w:rPr>
          <w:rFonts w:cs="Arial"/>
          <w:szCs w:val="22"/>
        </w:rPr>
        <w:sym w:font="Wingdings" w:char="F0E0"/>
      </w:r>
      <w:r w:rsidR="00052D01" w:rsidRPr="00A47166">
        <w:rPr>
          <w:rFonts w:cs="Arial"/>
          <w:szCs w:val="22"/>
        </w:rPr>
        <w:t xml:space="preserve">aktuelle </w:t>
      </w:r>
      <w:r w:rsidR="00C74F43">
        <w:rPr>
          <w:rFonts w:cs="Arial"/>
          <w:szCs w:val="22"/>
        </w:rPr>
        <w:t>Bauleitplanverfahren</w:t>
      </w:r>
      <w:r w:rsidR="00052D01" w:rsidRPr="00A47166">
        <w:rPr>
          <w:rFonts w:cs="Arial"/>
          <w:szCs w:val="22"/>
        </w:rPr>
        <w:t xml:space="preserve"> </w:t>
      </w:r>
      <w:r w:rsidR="00052D01" w:rsidRPr="00A47166">
        <w:rPr>
          <w:rFonts w:cs="Arial"/>
          <w:szCs w:val="22"/>
        </w:rPr>
        <w:sym w:font="Wingdings" w:char="F0E0"/>
      </w:r>
      <w:r w:rsidR="00052D01" w:rsidRPr="00A47166">
        <w:rPr>
          <w:rFonts w:cs="Arial"/>
          <w:szCs w:val="22"/>
        </w:rPr>
        <w:t xml:space="preserve">  </w:t>
      </w:r>
      <w:r w:rsidR="00E75551">
        <w:rPr>
          <w:rFonts w:cs="Arial"/>
          <w:szCs w:val="22"/>
        </w:rPr>
        <w:t>Flächennutzungsplan Teiländerung</w:t>
      </w:r>
      <w:r w:rsidR="00052D01" w:rsidRPr="00A47166">
        <w:rPr>
          <w:rFonts w:cs="Arial"/>
          <w:szCs w:val="22"/>
        </w:rPr>
        <w:t xml:space="preserve"> „Solarpark am Fleischackerloch“ der </w:t>
      </w:r>
      <w:r w:rsidR="00E75551">
        <w:rPr>
          <w:rFonts w:cs="Arial"/>
          <w:szCs w:val="22"/>
        </w:rPr>
        <w:t>Verbandsgemeindeverwaltung</w:t>
      </w:r>
      <w:r w:rsidR="00052D01" w:rsidRPr="00A47166">
        <w:rPr>
          <w:rFonts w:cs="Arial"/>
          <w:szCs w:val="22"/>
        </w:rPr>
        <w:t xml:space="preserve"> Landstuhl) eingesehen werden.</w:t>
      </w:r>
    </w:p>
    <w:p w:rsidR="00052D01" w:rsidRPr="00A47166" w:rsidRDefault="00052D01" w:rsidP="00052D01">
      <w:pPr>
        <w:rPr>
          <w:rFonts w:cs="Arial"/>
          <w:szCs w:val="22"/>
        </w:rPr>
      </w:pPr>
      <w:r w:rsidRPr="00A47166">
        <w:rPr>
          <w:rFonts w:cs="Arial"/>
          <w:szCs w:val="22"/>
        </w:rPr>
        <w:t xml:space="preserve">Zusätzlich können die Unterlagen über die Website des zuständigen Planungsbüros Gutschker &amp; Dongus unter folgendem Link abgerufen werden: </w:t>
      </w:r>
      <w:hyperlink r:id="rId9" w:history="1">
        <w:r w:rsidRPr="00A47166">
          <w:rPr>
            <w:rStyle w:val="Hyperlink"/>
            <w:rFonts w:cs="Arial"/>
            <w:szCs w:val="22"/>
          </w:rPr>
          <w:t>http://solarpark.landstuhl.gutschker-dongus.de</w:t>
        </w:r>
      </w:hyperlink>
    </w:p>
    <w:p w:rsidR="00107E20" w:rsidRPr="00A47166" w:rsidRDefault="00052D01" w:rsidP="00107E20">
      <w:pPr>
        <w:pStyle w:val="Text"/>
        <w:tabs>
          <w:tab w:val="clear" w:pos="403"/>
          <w:tab w:val="left" w:pos="708"/>
        </w:tabs>
        <w:jc w:val="left"/>
        <w:rPr>
          <w:rFonts w:cs="Arial"/>
          <w:szCs w:val="22"/>
        </w:rPr>
      </w:pPr>
      <w:r w:rsidRPr="00A47166">
        <w:rPr>
          <w:rFonts w:cs="Arial"/>
          <w:szCs w:val="22"/>
        </w:rPr>
        <w:lastRenderedPageBreak/>
        <w:t>Sollte hierbei ein Hinweis auf Ihre Sicherheitseinstellungen eingeblendet werden, wenden Sie sich bitte an Ihren Systemadministrator und veranlassen Sie eine Anpassung Ihrer Sicherheitseinstellungen.</w:t>
      </w:r>
    </w:p>
    <w:p w:rsidR="00052D01" w:rsidRDefault="00052D01" w:rsidP="00052D01">
      <w:pPr>
        <w:jc w:val="both"/>
        <w:rPr>
          <w:rFonts w:cs="Arial"/>
          <w:szCs w:val="22"/>
        </w:rPr>
      </w:pPr>
      <w:r w:rsidRPr="00A47166">
        <w:rPr>
          <w:rFonts w:cs="Arial"/>
          <w:szCs w:val="22"/>
        </w:rPr>
        <w:t>Stellungnahmen können während der Auslegungsfrist schriftlich oder zur Niederschrift bei der Verbandsgemeindeverwaltung erklärt werden. Der Verbandsgemeinderat Landstuhl wird die fristgerecht abgegebenen Stellungnahmen prüfen. Nicht fristgerecht abgegebene Stellungnahmen können bei der Beschlussfassung über den Bauleitplan unberücksichtigt bleiben, sofern die Verbandsgemeinde Landstuhl deren Inhalt nicht kannte und nicht hätte kennen müssen und deren Inhalt für die Rechtmäßigkeit des Bauleitplans nicht von Bedeutung ist (§ 4 a Abs. 6 BauGB).</w:t>
      </w:r>
    </w:p>
    <w:p w:rsidR="00107E20" w:rsidRDefault="00107E20" w:rsidP="00052D01">
      <w:pPr>
        <w:jc w:val="both"/>
        <w:rPr>
          <w:rFonts w:cs="Arial"/>
          <w:szCs w:val="22"/>
        </w:rPr>
      </w:pPr>
    </w:p>
    <w:p w:rsidR="00107E20" w:rsidRDefault="00107E20" w:rsidP="00052D01">
      <w:pPr>
        <w:jc w:val="both"/>
        <w:rPr>
          <w:rFonts w:cs="Arial"/>
          <w:szCs w:val="22"/>
        </w:rPr>
      </w:pPr>
    </w:p>
    <w:p w:rsidR="00107E20" w:rsidRPr="00A47166" w:rsidRDefault="00107E20" w:rsidP="00052D01">
      <w:pPr>
        <w:jc w:val="both"/>
        <w:rPr>
          <w:rFonts w:cs="Arial"/>
          <w:szCs w:val="22"/>
        </w:rPr>
      </w:pPr>
    </w:p>
    <w:p w:rsidR="00052D01" w:rsidRPr="00A47166" w:rsidRDefault="00052D01" w:rsidP="00052D01">
      <w:pPr>
        <w:jc w:val="both"/>
        <w:rPr>
          <w:rFonts w:cs="Arial"/>
          <w:szCs w:val="22"/>
        </w:rPr>
      </w:pPr>
    </w:p>
    <w:p w:rsidR="00052D01" w:rsidRPr="00A47166" w:rsidRDefault="00052D01" w:rsidP="00052D01">
      <w:pPr>
        <w:rPr>
          <w:rFonts w:cs="Arial"/>
          <w:szCs w:val="22"/>
        </w:rPr>
      </w:pPr>
      <w:r w:rsidRPr="00A47166">
        <w:rPr>
          <w:rFonts w:cs="Arial"/>
          <w:szCs w:val="22"/>
        </w:rPr>
        <w:t xml:space="preserve">Landstuhl, den </w:t>
      </w:r>
      <w:r w:rsidR="00A47166">
        <w:rPr>
          <w:rFonts w:cs="Arial"/>
          <w:szCs w:val="22"/>
        </w:rPr>
        <w:t>02</w:t>
      </w:r>
      <w:r w:rsidRPr="00A47166">
        <w:rPr>
          <w:rFonts w:cs="Arial"/>
          <w:szCs w:val="22"/>
        </w:rPr>
        <w:t>.</w:t>
      </w:r>
      <w:r w:rsidR="00A47166">
        <w:rPr>
          <w:rFonts w:cs="Arial"/>
          <w:szCs w:val="22"/>
        </w:rPr>
        <w:t>12</w:t>
      </w:r>
      <w:r w:rsidRPr="00A47166">
        <w:rPr>
          <w:rFonts w:cs="Arial"/>
          <w:szCs w:val="22"/>
        </w:rPr>
        <w:t>.2020</w:t>
      </w:r>
    </w:p>
    <w:p w:rsidR="00052D01" w:rsidRPr="00A47166" w:rsidRDefault="00052D01" w:rsidP="00052D01">
      <w:pPr>
        <w:rPr>
          <w:rFonts w:cs="Arial"/>
          <w:szCs w:val="22"/>
        </w:rPr>
      </w:pPr>
      <w:r w:rsidRPr="00A47166">
        <w:rPr>
          <w:rFonts w:cs="Arial"/>
          <w:szCs w:val="22"/>
        </w:rPr>
        <w:t>Verbandsgemeindeverwaltung</w:t>
      </w:r>
    </w:p>
    <w:p w:rsidR="00052D01" w:rsidRDefault="00A47166" w:rsidP="00052D01">
      <w:pPr>
        <w:rPr>
          <w:rFonts w:cs="Arial"/>
          <w:szCs w:val="22"/>
        </w:rPr>
      </w:pPr>
      <w:r>
        <w:rPr>
          <w:rFonts w:cs="Arial"/>
          <w:szCs w:val="22"/>
        </w:rPr>
        <w:t>Im Auftrag</w:t>
      </w:r>
    </w:p>
    <w:p w:rsidR="00A47166" w:rsidRDefault="00A47166" w:rsidP="00052D01">
      <w:pPr>
        <w:rPr>
          <w:rFonts w:cs="Arial"/>
          <w:szCs w:val="22"/>
        </w:rPr>
      </w:pPr>
    </w:p>
    <w:p w:rsidR="00107E20" w:rsidRDefault="00107E20" w:rsidP="00052D01">
      <w:pPr>
        <w:rPr>
          <w:rFonts w:cs="Arial"/>
          <w:szCs w:val="22"/>
        </w:rPr>
      </w:pPr>
    </w:p>
    <w:p w:rsidR="002968DF" w:rsidRDefault="002968DF" w:rsidP="00052D01">
      <w:pPr>
        <w:rPr>
          <w:rFonts w:cs="Arial"/>
          <w:szCs w:val="22"/>
        </w:rPr>
      </w:pPr>
    </w:p>
    <w:p w:rsidR="00A47166" w:rsidRDefault="00A47166" w:rsidP="00052D01">
      <w:pPr>
        <w:rPr>
          <w:rFonts w:cs="Arial"/>
          <w:szCs w:val="22"/>
        </w:rPr>
      </w:pPr>
      <w:r>
        <w:rPr>
          <w:rFonts w:cs="Arial"/>
          <w:szCs w:val="22"/>
        </w:rPr>
        <w:lastRenderedPageBreak/>
        <w:t>Unnold</w:t>
      </w:r>
    </w:p>
    <w:p w:rsidR="00A47166" w:rsidRPr="002968DF" w:rsidRDefault="002968DF" w:rsidP="002968DF">
      <w:pPr>
        <w:rPr>
          <w:rFonts w:cs="Arial"/>
          <w:szCs w:val="22"/>
        </w:rPr>
      </w:pPr>
      <w:r w:rsidRPr="002968DF">
        <w:rPr>
          <w:rFonts w:cs="Arial"/>
          <w:szCs w:val="22"/>
        </w:rPr>
        <w:t>1.</w:t>
      </w:r>
      <w:r>
        <w:rPr>
          <w:rFonts w:cs="Arial"/>
          <w:szCs w:val="22"/>
        </w:rPr>
        <w:t xml:space="preserve"> </w:t>
      </w:r>
      <w:r w:rsidR="00A47166" w:rsidRPr="002968DF">
        <w:rPr>
          <w:rFonts w:cs="Arial"/>
          <w:szCs w:val="22"/>
        </w:rPr>
        <w:t>Beigeordneter</w:t>
      </w:r>
    </w:p>
    <w:p w:rsidR="00052D01" w:rsidRPr="00A47166" w:rsidRDefault="00052D01" w:rsidP="00052D01">
      <w:pPr>
        <w:rPr>
          <w:rFonts w:cs="Arial"/>
          <w:szCs w:val="22"/>
        </w:rPr>
      </w:pPr>
    </w:p>
    <w:p w:rsidR="00052D01" w:rsidRDefault="00052D01" w:rsidP="00052D01">
      <w:pPr>
        <w:jc w:val="both"/>
        <w:rPr>
          <w:rFonts w:ascii="Calibri" w:hAnsi="Calibri" w:cs="Calibri"/>
        </w:rPr>
      </w:pPr>
      <w:bookmarkStart w:id="1" w:name="_GoBack"/>
      <w:bookmarkEnd w:id="1"/>
    </w:p>
    <w:p w:rsidR="00052D01" w:rsidRDefault="00052D01" w:rsidP="00052D01">
      <w:pPr>
        <w:rPr>
          <w:rFonts w:cs="Arial"/>
        </w:rPr>
        <w:sectPr w:rsidR="00052D01" w:rsidSect="00107E20">
          <w:pgSz w:w="11906" w:h="16838"/>
          <w:pgMar w:top="1417" w:right="1417" w:bottom="1134" w:left="1417" w:header="709" w:footer="709" w:gutter="0"/>
          <w:cols w:space="720"/>
          <w:docGrid w:linePitch="299"/>
        </w:sectPr>
      </w:pPr>
    </w:p>
    <w:p w:rsidR="00052D01" w:rsidRDefault="00052D01" w:rsidP="00052D01">
      <w:r>
        <w:lastRenderedPageBreak/>
        <w:t xml:space="preserve">Geltungsbereich </w:t>
      </w:r>
      <w:r w:rsidRPr="004B6131">
        <w:t>vorhabenbezogene</w:t>
      </w:r>
      <w:r>
        <w:t>r</w:t>
      </w:r>
      <w:r w:rsidRPr="004B6131">
        <w:t xml:space="preserve"> </w:t>
      </w:r>
      <w:r>
        <w:t>Bebauungsplan „Solarpark am Fleischackerloch“ bzw. Teiländerung „Solarpark am Fleischackerloch“</w:t>
      </w:r>
    </w:p>
    <w:p w:rsidR="00052D01" w:rsidRDefault="00052D01" w:rsidP="00052D01"/>
    <w:p w:rsidR="00052D01" w:rsidRDefault="00052D01" w:rsidP="00052D01">
      <w:pPr>
        <w:rPr>
          <w:rFonts w:ascii="Times New Roman" w:hAnsi="Times New Roman"/>
          <w:noProof/>
        </w:rPr>
      </w:pPr>
      <w:r>
        <w:t>Teilbereich West:</w:t>
      </w:r>
      <w:r w:rsidRPr="00275508">
        <w:rPr>
          <w:rFonts w:ascii="Times New Roman" w:hAnsi="Times New Roman"/>
          <w:noProof/>
        </w:rPr>
        <w:t xml:space="preserve"> </w:t>
      </w:r>
    </w:p>
    <w:p w:rsidR="00052D01" w:rsidRDefault="00052D01" w:rsidP="00052D01">
      <w:pPr>
        <w:rPr>
          <w:rFonts w:ascii="Times New Roman" w:hAnsi="Times New Roman"/>
          <w:noProof/>
        </w:rPr>
      </w:pPr>
      <w:r>
        <w:rPr>
          <w:rFonts w:ascii="Times New Roman" w:hAnsi="Times New Roman"/>
          <w:noProof/>
        </w:rPr>
        <w:drawing>
          <wp:inline distT="0" distB="0" distL="0" distR="0" wp14:anchorId="700316AE" wp14:editId="4189F88A">
            <wp:extent cx="5934075" cy="3710305"/>
            <wp:effectExtent l="19050" t="19050" r="28575" b="2349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3710305"/>
                    </a:xfrm>
                    <a:prstGeom prst="rect">
                      <a:avLst/>
                    </a:prstGeom>
                    <a:noFill/>
                    <a:ln>
                      <a:solidFill>
                        <a:schemeClr val="tx1"/>
                      </a:solidFill>
                    </a:ln>
                  </pic:spPr>
                </pic:pic>
              </a:graphicData>
            </a:graphic>
          </wp:inline>
        </w:drawing>
      </w:r>
    </w:p>
    <w:p w:rsidR="00052D01" w:rsidRDefault="00052D01" w:rsidP="00052D01"/>
    <w:p w:rsidR="00052D01" w:rsidRDefault="00052D01" w:rsidP="00052D01">
      <w:r>
        <w:t>Teilbereich Ost:</w:t>
      </w:r>
    </w:p>
    <w:p w:rsidR="000436FD" w:rsidRPr="00A47166" w:rsidRDefault="00052D01">
      <w:pPr>
        <w:rPr>
          <w:rFonts w:ascii="Times New Roman" w:hAnsi="Times New Roman"/>
        </w:rPr>
      </w:pPr>
      <w:r>
        <w:rPr>
          <w:rFonts w:ascii="Times New Roman" w:hAnsi="Times New Roman"/>
          <w:noProof/>
        </w:rPr>
        <w:lastRenderedPageBreak/>
        <w:drawing>
          <wp:inline distT="0" distB="0" distL="0" distR="0" wp14:anchorId="65108C30" wp14:editId="46DF0745">
            <wp:extent cx="5934075" cy="3710305"/>
            <wp:effectExtent l="19050" t="19050" r="28575" b="2349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3710305"/>
                    </a:xfrm>
                    <a:prstGeom prst="rect">
                      <a:avLst/>
                    </a:prstGeom>
                    <a:noFill/>
                    <a:ln>
                      <a:solidFill>
                        <a:schemeClr val="tx1"/>
                      </a:solidFill>
                    </a:ln>
                  </pic:spPr>
                </pic:pic>
              </a:graphicData>
            </a:graphic>
          </wp:inline>
        </w:drawing>
      </w:r>
    </w:p>
    <w:sectPr w:rsidR="000436FD" w:rsidRPr="00A47166" w:rsidSect="00107E20">
      <w:headerReference w:type="default" r:id="rId12"/>
      <w:footerReference w:type="default" r:id="rId13"/>
      <w:pgSz w:w="11907" w:h="16840" w:code="9"/>
      <w:pgMar w:top="1985" w:right="1134" w:bottom="1418" w:left="1418" w:header="1304" w:footer="11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01" w:rsidRDefault="00052D01" w:rsidP="00052D01">
      <w:r>
        <w:separator/>
      </w:r>
    </w:p>
  </w:endnote>
  <w:endnote w:type="continuationSeparator" w:id="0">
    <w:p w:rsidR="00052D01" w:rsidRDefault="00052D01" w:rsidP="0005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2"/>
      <w:gridCol w:w="3507"/>
      <w:gridCol w:w="2922"/>
    </w:tblGrid>
    <w:tr w:rsidR="004C4A82" w:rsidTr="004C4A82">
      <w:trPr>
        <w:trHeight w:val="699"/>
      </w:trPr>
      <w:tc>
        <w:tcPr>
          <w:tcW w:w="2922" w:type="dxa"/>
        </w:tcPr>
        <w:p w:rsidR="00611DED" w:rsidRPr="00237965" w:rsidRDefault="005359A9" w:rsidP="00611DED">
          <w:pPr>
            <w:pStyle w:val="Fuzeile"/>
            <w:tabs>
              <w:tab w:val="clear" w:pos="4536"/>
              <w:tab w:val="clear" w:pos="9072"/>
              <w:tab w:val="center" w:pos="4677"/>
              <w:tab w:val="left" w:pos="7655"/>
            </w:tabs>
            <w:ind w:left="-109"/>
            <w:rPr>
              <w:sz w:val="16"/>
              <w:szCs w:val="16"/>
            </w:rPr>
          </w:pPr>
        </w:p>
      </w:tc>
      <w:tc>
        <w:tcPr>
          <w:tcW w:w="3507" w:type="dxa"/>
        </w:tcPr>
        <w:p w:rsidR="004C4A82" w:rsidRPr="00216DA5" w:rsidRDefault="005359A9" w:rsidP="001178B6">
          <w:pPr>
            <w:pStyle w:val="Fuzeile"/>
            <w:tabs>
              <w:tab w:val="clear" w:pos="4536"/>
              <w:tab w:val="clear" w:pos="9072"/>
              <w:tab w:val="left" w:pos="157"/>
              <w:tab w:val="center" w:pos="4677"/>
              <w:tab w:val="left" w:pos="7655"/>
            </w:tabs>
            <w:ind w:left="-110" w:right="-107"/>
            <w:rPr>
              <w:sz w:val="16"/>
              <w:szCs w:val="16"/>
            </w:rPr>
          </w:pPr>
        </w:p>
      </w:tc>
      <w:tc>
        <w:tcPr>
          <w:tcW w:w="2922" w:type="dxa"/>
        </w:tcPr>
        <w:p w:rsidR="004C4A82" w:rsidRPr="00237965" w:rsidRDefault="005359A9" w:rsidP="00992687">
          <w:pPr>
            <w:pStyle w:val="Fuzeile"/>
            <w:tabs>
              <w:tab w:val="center" w:pos="4677"/>
              <w:tab w:val="left" w:pos="7655"/>
            </w:tabs>
            <w:ind w:right="-107" w:hanging="104"/>
            <w:jc w:val="right"/>
            <w:rPr>
              <w:sz w:val="16"/>
              <w:szCs w:val="16"/>
            </w:rPr>
          </w:pPr>
        </w:p>
      </w:tc>
    </w:tr>
  </w:tbl>
  <w:p w:rsidR="004C4A82" w:rsidRPr="008926A8" w:rsidRDefault="005359A9" w:rsidP="003A1250">
    <w:pPr>
      <w:pStyle w:val="Fuzeile"/>
      <w:tabs>
        <w:tab w:val="clear" w:pos="4536"/>
        <w:tab w:val="clear" w:pos="9072"/>
        <w:tab w:val="center" w:pos="4677"/>
        <w:tab w:val="left" w:pos="7655"/>
      </w:tabs>
      <w:rPr>
        <w:sz w:val="1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01" w:rsidRDefault="00052D01" w:rsidP="00052D01">
      <w:r>
        <w:separator/>
      </w:r>
    </w:p>
  </w:footnote>
  <w:footnote w:type="continuationSeparator" w:id="0">
    <w:p w:rsidR="00052D01" w:rsidRDefault="00052D01" w:rsidP="0005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96" w:rsidRPr="00052D01" w:rsidRDefault="005359A9" w:rsidP="00052D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28A0"/>
    <w:multiLevelType w:val="hybridMultilevel"/>
    <w:tmpl w:val="9E385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5A2805"/>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57D662C2"/>
    <w:multiLevelType w:val="multilevel"/>
    <w:tmpl w:val="115C59B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F7406B1"/>
    <w:multiLevelType w:val="hybridMultilevel"/>
    <w:tmpl w:val="8ED06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AE6645"/>
    <w:multiLevelType w:val="hybridMultilevel"/>
    <w:tmpl w:val="3D5A17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lvlOverride w:ilvl="0">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01"/>
    <w:rsid w:val="00052D01"/>
    <w:rsid w:val="000C1A16"/>
    <w:rsid w:val="00107E20"/>
    <w:rsid w:val="002968DF"/>
    <w:rsid w:val="005359A9"/>
    <w:rsid w:val="00A33F33"/>
    <w:rsid w:val="00A47166"/>
    <w:rsid w:val="00A77A88"/>
    <w:rsid w:val="00B9504F"/>
    <w:rsid w:val="00C13916"/>
    <w:rsid w:val="00C74F43"/>
    <w:rsid w:val="00E75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8BAD"/>
  <w15:chartTrackingRefBased/>
  <w15:docId w15:val="{D8A8AEE8-7EB6-4A03-8F7D-16B9615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D01"/>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052D01"/>
    <w:pPr>
      <w:keepNext/>
      <w:numPr>
        <w:numId w:val="1"/>
      </w:numPr>
      <w:pBdr>
        <w:bottom w:val="single" w:sz="6" w:space="1" w:color="auto"/>
      </w:pBdr>
      <w:spacing w:before="240" w:after="60"/>
      <w:ind w:left="284" w:hanging="284"/>
      <w:outlineLvl w:val="0"/>
    </w:pPr>
    <w:rPr>
      <w:b/>
      <w:caps/>
      <w:kern w:val="28"/>
    </w:rPr>
  </w:style>
  <w:style w:type="paragraph" w:styleId="berschrift2">
    <w:name w:val="heading 2"/>
    <w:basedOn w:val="Standard"/>
    <w:next w:val="Standard"/>
    <w:link w:val="berschrift2Zchn"/>
    <w:qFormat/>
    <w:rsid w:val="00052D01"/>
    <w:pPr>
      <w:keepNext/>
      <w:numPr>
        <w:ilvl w:val="1"/>
        <w:numId w:val="1"/>
      </w:numPr>
      <w:spacing w:before="240" w:after="60"/>
      <w:outlineLvl w:val="1"/>
    </w:pPr>
    <w:rPr>
      <w:b/>
    </w:rPr>
  </w:style>
  <w:style w:type="paragraph" w:styleId="berschrift3">
    <w:name w:val="heading 3"/>
    <w:basedOn w:val="Standard"/>
    <w:next w:val="Standard"/>
    <w:link w:val="berschrift3Zchn"/>
    <w:qFormat/>
    <w:rsid w:val="00052D01"/>
    <w:pPr>
      <w:keepNext/>
      <w:numPr>
        <w:ilvl w:val="2"/>
        <w:numId w:val="1"/>
      </w:numPr>
      <w:spacing w:before="240" w:after="60"/>
      <w:outlineLvl w:val="2"/>
    </w:pPr>
    <w:rPr>
      <w:b/>
    </w:rPr>
  </w:style>
  <w:style w:type="paragraph" w:styleId="berschrift4">
    <w:name w:val="heading 4"/>
    <w:basedOn w:val="Standard"/>
    <w:next w:val="Standard"/>
    <w:link w:val="berschrift4Zchn"/>
    <w:qFormat/>
    <w:rsid w:val="00052D01"/>
    <w:pPr>
      <w:keepNext/>
      <w:numPr>
        <w:ilvl w:val="3"/>
        <w:numId w:val="1"/>
      </w:numPr>
      <w:spacing w:before="24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2D01"/>
    <w:rPr>
      <w:rFonts w:ascii="Arial" w:eastAsia="Times New Roman" w:hAnsi="Arial" w:cs="Times New Roman"/>
      <w:b/>
      <w:caps/>
      <w:kern w:val="28"/>
      <w:szCs w:val="20"/>
      <w:lang w:eastAsia="de-DE"/>
    </w:rPr>
  </w:style>
  <w:style w:type="character" w:customStyle="1" w:styleId="berschrift2Zchn">
    <w:name w:val="Überschrift 2 Zchn"/>
    <w:basedOn w:val="Absatz-Standardschriftart"/>
    <w:link w:val="berschrift2"/>
    <w:rsid w:val="00052D01"/>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052D01"/>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rsid w:val="00052D01"/>
    <w:rPr>
      <w:rFonts w:ascii="Arial" w:eastAsia="Times New Roman" w:hAnsi="Arial" w:cs="Times New Roman"/>
      <w:b/>
      <w:szCs w:val="20"/>
      <w:lang w:eastAsia="de-DE"/>
    </w:rPr>
  </w:style>
  <w:style w:type="paragraph" w:styleId="Kopfzeile">
    <w:name w:val="header"/>
    <w:basedOn w:val="Standard"/>
    <w:link w:val="KopfzeileZchn"/>
    <w:rsid w:val="00052D01"/>
    <w:pPr>
      <w:tabs>
        <w:tab w:val="center" w:pos="4536"/>
        <w:tab w:val="right" w:pos="9072"/>
      </w:tabs>
    </w:pPr>
  </w:style>
  <w:style w:type="character" w:customStyle="1" w:styleId="KopfzeileZchn">
    <w:name w:val="Kopfzeile Zchn"/>
    <w:basedOn w:val="Absatz-Standardschriftart"/>
    <w:link w:val="Kopfzeile"/>
    <w:rsid w:val="00052D01"/>
    <w:rPr>
      <w:rFonts w:ascii="Arial" w:eastAsia="Times New Roman" w:hAnsi="Arial" w:cs="Times New Roman"/>
      <w:szCs w:val="20"/>
      <w:lang w:eastAsia="de-DE"/>
    </w:rPr>
  </w:style>
  <w:style w:type="paragraph" w:styleId="Fuzeile">
    <w:name w:val="footer"/>
    <w:basedOn w:val="Standard"/>
    <w:link w:val="FuzeileZchn"/>
    <w:uiPriority w:val="99"/>
    <w:rsid w:val="00052D01"/>
    <w:pPr>
      <w:tabs>
        <w:tab w:val="center" w:pos="4536"/>
        <w:tab w:val="right" w:pos="9072"/>
      </w:tabs>
    </w:pPr>
  </w:style>
  <w:style w:type="character" w:customStyle="1" w:styleId="FuzeileZchn">
    <w:name w:val="Fußzeile Zchn"/>
    <w:basedOn w:val="Absatz-Standardschriftart"/>
    <w:link w:val="Fuzeile"/>
    <w:uiPriority w:val="99"/>
    <w:rsid w:val="00052D01"/>
    <w:rPr>
      <w:rFonts w:ascii="Arial" w:eastAsia="Times New Roman" w:hAnsi="Arial" w:cs="Times New Roman"/>
      <w:szCs w:val="20"/>
      <w:lang w:eastAsia="de-DE"/>
    </w:rPr>
  </w:style>
  <w:style w:type="character" w:styleId="Hyperlink">
    <w:name w:val="Hyperlink"/>
    <w:basedOn w:val="Absatz-Standardschriftart"/>
    <w:unhideWhenUsed/>
    <w:rsid w:val="00052D01"/>
    <w:rPr>
      <w:color w:val="0563C1" w:themeColor="hyperlink"/>
      <w:u w:val="single"/>
    </w:rPr>
  </w:style>
  <w:style w:type="table" w:styleId="Tabellenraster">
    <w:name w:val="Table Grid"/>
    <w:basedOn w:val="NormaleTabelle"/>
    <w:rsid w:val="00052D0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052D01"/>
    <w:pPr>
      <w:tabs>
        <w:tab w:val="left" w:pos="403"/>
        <w:tab w:val="left" w:pos="805"/>
        <w:tab w:val="left" w:pos="1208"/>
        <w:tab w:val="left" w:pos="1611"/>
        <w:tab w:val="left" w:pos="2014"/>
        <w:tab w:val="right" w:pos="9356"/>
        <w:tab w:val="right" w:pos="9923"/>
      </w:tabs>
      <w:spacing w:after="120"/>
      <w:ind w:right="-11"/>
      <w:jc w:val="both"/>
    </w:pPr>
  </w:style>
  <w:style w:type="paragraph" w:styleId="Listenabsatz">
    <w:name w:val="List Paragraph"/>
    <w:basedOn w:val="Standard"/>
    <w:uiPriority w:val="34"/>
    <w:qFormat/>
    <w:rsid w:val="00A47166"/>
    <w:pPr>
      <w:ind w:left="720"/>
      <w:contextualSpacing/>
    </w:pPr>
  </w:style>
  <w:style w:type="paragraph" w:styleId="Sprechblasentext">
    <w:name w:val="Balloon Text"/>
    <w:basedOn w:val="Standard"/>
    <w:link w:val="SprechblasentextZchn"/>
    <w:uiPriority w:val="99"/>
    <w:semiHidden/>
    <w:unhideWhenUsed/>
    <w:rsid w:val="000C1A1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A1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stuhl.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o_UnCryptMailto('ocknvq,xiBncpfuvwjn0f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olarpark.landstuhl.gutschker-dongus.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5401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Lena</dc:creator>
  <cp:keywords/>
  <dc:description/>
  <cp:lastModifiedBy>Jung Stefanie</cp:lastModifiedBy>
  <cp:revision>2</cp:revision>
  <cp:lastPrinted>2020-12-09T14:24:00Z</cp:lastPrinted>
  <dcterms:created xsi:type="dcterms:W3CDTF">2020-12-10T09:25:00Z</dcterms:created>
  <dcterms:modified xsi:type="dcterms:W3CDTF">2020-12-10T09:25:00Z</dcterms:modified>
</cp:coreProperties>
</file>